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 xml:space="preserve">1. </w:t>
      </w:r>
      <w:r w:rsidRPr="004004DD">
        <w:rPr>
          <w:rFonts w:ascii="Times New Roman" w:hAnsi="Times New Roman" w:cs="Times New Roman"/>
          <w:sz w:val="24"/>
          <w:szCs w:val="24"/>
        </w:rPr>
        <w:t xml:space="preserve">Комплексные кадастровые работы в кадастровом квартале 63:03:0212018 на территории Самарская область, г. Кинель поселка городского типа </w:t>
      </w:r>
      <w:proofErr w:type="spellStart"/>
      <w:r w:rsidRPr="004004DD">
        <w:rPr>
          <w:rFonts w:ascii="Times New Roman" w:hAnsi="Times New Roman" w:cs="Times New Roman"/>
          <w:sz w:val="24"/>
          <w:szCs w:val="24"/>
        </w:rPr>
        <w:t>Усть</w:t>
      </w:r>
      <w:proofErr w:type="spellEnd"/>
      <w:r w:rsidRPr="004004DD">
        <w:rPr>
          <w:rFonts w:ascii="Times New Roman" w:hAnsi="Times New Roman" w:cs="Times New Roman"/>
          <w:sz w:val="24"/>
          <w:szCs w:val="24"/>
        </w:rPr>
        <w:t>-Кинельский выполняются на основании «Соглашения о предоставлении из федерального бюджета субсидий, в том числе грантов в форме субсидий, юридическим лицам, индивидуальным предпринимателям, а также физическим лицам № 321-20-2025-002 от 30.01.2025 г.» Карта план территории (далее - КПТР) подготовлен на основании кадастрового плана территории от 16 января 2025 № КУВИ- 001/2025-9173455, выданного Филиалом публично-правовой компании "</w:t>
      </w:r>
      <w:proofErr w:type="spellStart"/>
      <w:r w:rsidRPr="004004DD">
        <w:rPr>
          <w:rFonts w:ascii="Times New Roman" w:hAnsi="Times New Roman" w:cs="Times New Roman"/>
          <w:sz w:val="24"/>
          <w:szCs w:val="24"/>
        </w:rPr>
        <w:t>Роскадастр</w:t>
      </w:r>
      <w:proofErr w:type="spellEnd"/>
      <w:r w:rsidRPr="004004DD">
        <w:rPr>
          <w:rFonts w:ascii="Times New Roman" w:hAnsi="Times New Roman" w:cs="Times New Roman"/>
          <w:sz w:val="24"/>
          <w:szCs w:val="24"/>
        </w:rPr>
        <w:t>" по Самарской области.</w:t>
      </w:r>
    </w:p>
    <w:p w:rsidR="004004DD" w:rsidRPr="004004DD" w:rsidRDefault="004004DD" w:rsidP="004004DD">
      <w:pPr>
        <w:jc w:val="both"/>
        <w:rPr>
          <w:rFonts w:ascii="Times New Roman" w:hAnsi="Times New Roman" w:cs="Times New Roman"/>
          <w:sz w:val="24"/>
          <w:szCs w:val="24"/>
        </w:rPr>
      </w:pP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В КПТР от 16 января 2025 № КУВИ-001/2025-9173455 кадастрового квартала 63:03:0212018 содержатся сведения о 151 земельном участке, из них 76 объекта  исключены из комплексных кадастровых работ, и 122 объекта капитального строительства, из которых 30 объекта также исключены из комплексных кадастровых работ, т.к. сведения Единого государственного реестра недвижимости о них соответствуют установленным на основании Федерального закона от 13 июля 2015 года N 218-ФЗ "О государственной регистрации недвижимости" требованиям к описанию местоположения границ контура.</w:t>
      </w:r>
    </w:p>
    <w:p w:rsidR="004004DD" w:rsidRPr="004004DD" w:rsidRDefault="004004DD" w:rsidP="004004DD">
      <w:pPr>
        <w:jc w:val="both"/>
        <w:rPr>
          <w:rFonts w:ascii="Times New Roman" w:hAnsi="Times New Roman" w:cs="Times New Roman"/>
          <w:sz w:val="24"/>
          <w:szCs w:val="24"/>
        </w:rPr>
      </w:pP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 xml:space="preserve">Согласно «Плану-графика </w:t>
      </w:r>
      <w:proofErr w:type="spellStart"/>
      <w:r w:rsidRPr="004004DD">
        <w:rPr>
          <w:rFonts w:ascii="Times New Roman" w:hAnsi="Times New Roman" w:cs="Times New Roman"/>
          <w:sz w:val="24"/>
          <w:szCs w:val="24"/>
        </w:rPr>
        <w:t>Ганта</w:t>
      </w:r>
      <w:proofErr w:type="spellEnd"/>
      <w:r w:rsidRPr="004004DD">
        <w:rPr>
          <w:rFonts w:ascii="Times New Roman" w:hAnsi="Times New Roman" w:cs="Times New Roman"/>
          <w:sz w:val="24"/>
          <w:szCs w:val="24"/>
        </w:rPr>
        <w:t>» всего объектов недвижимости 282: ОН без границ 138, из них ЗУ без границ 51 и ОКС без границ 87. По КПТР от 16 января 2025 № КУВИ-001/2025-9173455, всего объектов недвижимости 105: ОН без границ 63, из них ЗУ без границ 42 и ОКС без границ 86.</w:t>
      </w:r>
    </w:p>
    <w:p w:rsidR="004004DD" w:rsidRPr="004004DD" w:rsidRDefault="004004DD" w:rsidP="004004DD">
      <w:pPr>
        <w:jc w:val="both"/>
        <w:rPr>
          <w:rFonts w:ascii="Times New Roman" w:hAnsi="Times New Roman" w:cs="Times New Roman"/>
          <w:sz w:val="24"/>
          <w:szCs w:val="24"/>
        </w:rPr>
      </w:pP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 xml:space="preserve">В ходе проведения комплексных кадастровых работ уточнены границы 3 земельных </w:t>
      </w:r>
      <w:proofErr w:type="spellStart"/>
      <w:proofErr w:type="gramStart"/>
      <w:r w:rsidRPr="004004DD">
        <w:rPr>
          <w:rFonts w:ascii="Times New Roman" w:hAnsi="Times New Roman" w:cs="Times New Roman"/>
          <w:sz w:val="24"/>
          <w:szCs w:val="24"/>
        </w:rPr>
        <w:t>участков,исправлены</w:t>
      </w:r>
      <w:proofErr w:type="spellEnd"/>
      <w:proofErr w:type="gramEnd"/>
      <w:r w:rsidRPr="004004DD">
        <w:rPr>
          <w:rFonts w:ascii="Times New Roman" w:hAnsi="Times New Roman" w:cs="Times New Roman"/>
          <w:sz w:val="24"/>
          <w:szCs w:val="24"/>
        </w:rPr>
        <w:t xml:space="preserve"> реестровые ошибки в границах 34 земельных участков.</w:t>
      </w:r>
    </w:p>
    <w:p w:rsidR="004004DD" w:rsidRPr="004004DD" w:rsidRDefault="004004DD" w:rsidP="004004DD">
      <w:pPr>
        <w:jc w:val="both"/>
        <w:rPr>
          <w:rFonts w:ascii="Times New Roman" w:hAnsi="Times New Roman" w:cs="Times New Roman"/>
          <w:sz w:val="24"/>
          <w:szCs w:val="24"/>
        </w:rPr>
      </w:pP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Земельные участки, расположение которых невозможно установить: 63:03:0212018:1007, 63:03:0212018:1010, 63:03:0212018:1011, 63:03:0212018:1012, 63:03:0212018:1019, 63:03:0212018:1024, 63:03:0212018:1027, 63:03:0212018:1049, 63:03:0212018:1053, 63:03:0212018:1055, 63:03:0212018:1067, 63:03:0212018:1840, 63:03:0212018:1865, 63:03:0212018:1876, 63:03:0212018:1882, 63:03:0212018:1894, 63:03:0212018:2171, 63:03:0212018:2187, 63:03:0212018:590, 63:03:0212018:579, 63:03:0212018:1013, 63:03:0212018:1034, 63:03:0212018:1021, 63:03:0212018:1023, 63:03:0212018:1004, 63:03:0212018:1006, 63:03:0212018:1022, 63:03:0212018:1036, 63:03:0212018:1030, 63:03:0212018:1020, 63:03:0212018:1002, 63:03:0212018:552, 63:03:0212018:1038, 63:03:0212018:1033.</w:t>
      </w:r>
    </w:p>
    <w:p w:rsidR="004004DD" w:rsidRPr="004004DD" w:rsidRDefault="004004DD" w:rsidP="004004DD">
      <w:pPr>
        <w:jc w:val="both"/>
        <w:rPr>
          <w:rFonts w:ascii="Times New Roman" w:hAnsi="Times New Roman" w:cs="Times New Roman"/>
          <w:sz w:val="24"/>
          <w:szCs w:val="24"/>
        </w:rPr>
      </w:pP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Земельные участки, расположенные в другом кадастровом квартале: 63:03:0212018:10353, 63:03:0212018:589, 63:03:0212018:5850.</w:t>
      </w:r>
    </w:p>
    <w:p w:rsidR="004004DD" w:rsidRPr="004004DD" w:rsidRDefault="004004DD" w:rsidP="004004DD">
      <w:pPr>
        <w:jc w:val="both"/>
        <w:rPr>
          <w:rFonts w:ascii="Times New Roman" w:hAnsi="Times New Roman" w:cs="Times New Roman"/>
          <w:sz w:val="24"/>
          <w:szCs w:val="24"/>
        </w:rPr>
      </w:pP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Земельные участки, сведения которых дублируют сведения участков содержащихся в ЕГРН: 63:03:0212018:1074, 63:03:0212018:514.</w:t>
      </w:r>
    </w:p>
    <w:p w:rsidR="004004DD" w:rsidRPr="004004DD" w:rsidRDefault="004004DD" w:rsidP="004004DD">
      <w:pPr>
        <w:jc w:val="both"/>
        <w:rPr>
          <w:rFonts w:ascii="Times New Roman" w:hAnsi="Times New Roman" w:cs="Times New Roman"/>
          <w:sz w:val="24"/>
          <w:szCs w:val="24"/>
        </w:rPr>
      </w:pP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lastRenderedPageBreak/>
        <w:t>В том числе исправляются границы земельных участков, которые числятся в ином кадастровом квартале, но фактически расположены в пределах кадастрового квартала: 63:03:0401030:829, 63:03:0212023:611, 63:03:0212023:572, 63:03:0212019:1408, 63:03:0000000:565, 63:03:0212020:619.</w:t>
      </w:r>
    </w:p>
    <w:p w:rsidR="004004DD" w:rsidRPr="004004DD" w:rsidRDefault="004004DD" w:rsidP="004004DD">
      <w:pPr>
        <w:jc w:val="both"/>
        <w:rPr>
          <w:rFonts w:ascii="Times New Roman" w:hAnsi="Times New Roman" w:cs="Times New Roman"/>
          <w:sz w:val="24"/>
          <w:szCs w:val="24"/>
        </w:rPr>
      </w:pP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Образуемые земельные участки, которые не имеют данные в ЕГРН:</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 xml:space="preserve">- ЗУ1 – ориентир, Российская Федерация, Самарская область, Кинель город, Мира улица, на ЗУ с кадастровым номером 63:03:0212018:1046; </w:t>
      </w:r>
    </w:p>
    <w:p w:rsidR="004004DD" w:rsidRPr="004004DD" w:rsidRDefault="004004DD" w:rsidP="004004DD">
      <w:pPr>
        <w:jc w:val="both"/>
        <w:rPr>
          <w:rFonts w:ascii="Times New Roman" w:hAnsi="Times New Roman" w:cs="Times New Roman"/>
          <w:sz w:val="24"/>
          <w:szCs w:val="24"/>
        </w:rPr>
      </w:pP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В результате выполнения комплексных кадастровых работ уточняются 68 объектов капитального строительства и 6 объектов капитального строительства уточняются исправлением реестровой ошибки.</w:t>
      </w:r>
    </w:p>
    <w:p w:rsidR="004004DD" w:rsidRPr="004004DD" w:rsidRDefault="004004DD" w:rsidP="004004DD">
      <w:pPr>
        <w:jc w:val="both"/>
        <w:rPr>
          <w:rFonts w:ascii="Times New Roman" w:hAnsi="Times New Roman" w:cs="Times New Roman"/>
          <w:sz w:val="24"/>
          <w:szCs w:val="24"/>
        </w:rPr>
      </w:pP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Сооружение с кадастровым номером 63:03:0212018:1553 Стадион "Локомотив" по адресу: Самарская область, г. Кинель, ул. Маяковского, д.52 будет уточняться.</w:t>
      </w:r>
    </w:p>
    <w:p w:rsidR="004004DD" w:rsidRPr="004004DD" w:rsidRDefault="004004DD" w:rsidP="004004DD">
      <w:pPr>
        <w:jc w:val="both"/>
        <w:rPr>
          <w:rFonts w:ascii="Times New Roman" w:hAnsi="Times New Roman" w:cs="Times New Roman"/>
          <w:sz w:val="24"/>
          <w:szCs w:val="24"/>
        </w:rPr>
      </w:pP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Кадастровый квартал 63:03:0212018 пересекают охранные зоны, зоны с особыми условиями использования территории:</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63:03-6.842- Охранная зона инженерных коммуникаций (Охранная зона существующей газораспределительной сети: "Газопровод низкого давления г. Кинель, ул. Южная от д. 41 до ул. Фурманова")</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63:03-6.700 - Охранная зона инженерных коммуникаций (Охранная зона существующей газораспределительной сети "Газопровод низкого давления г. Кинель, от м. врезки в газопровод Ду-273 на ул. Южная по ул. Некрасова до д. 69")</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63:03-6.171 - Охранная зона инженерных коммуникаций (Охранная зона объекта существующей газораспределительной сети "Газопровод низкого давления г. Кинель, по ул. Ульяновской от д. 28 до д. 30а")</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63:03-7.5 - Зона рекреационного назначения (Зона Р1 (Зона городских парков, скверов, бульваров, набережных)</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63:03-6.122 - Охранная зона инженерных коммуникаций (Охранная зона существующей газораспределительной сети: "Газопровод низкого давления г. Кинель ул. Ульяновская д. 28")</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 xml:space="preserve">63:03-6.269 - Охранная зона инженерных коммуникаций (Охранная зона существующей газораспределительной сети: "Газопровод низкого давления г. Кинель ул. Южная д. 43") </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63:03-6.64 - Охранная зона инженерных коммуникаций (Охранная зона объекта капитального строительства:" Перекладка газопровода среднего давления от ул. Октябрьской по ул. Декабристов, ул. Орджоникидзе, ул. Южной до котельной №4 г. Кинель")</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lastRenderedPageBreak/>
        <w:t xml:space="preserve">63:03-6.595 - Охранная зона инженерных коммуникаций (Охранная зона существующей газораспределительной сети «Газопровод низкого давления г. Кинель от м. </w:t>
      </w:r>
      <w:proofErr w:type="gramStart"/>
      <w:r w:rsidRPr="004004DD">
        <w:rPr>
          <w:rFonts w:ascii="Times New Roman" w:hAnsi="Times New Roman" w:cs="Times New Roman"/>
          <w:sz w:val="24"/>
          <w:szCs w:val="24"/>
        </w:rPr>
        <w:t>врезки  в</w:t>
      </w:r>
      <w:proofErr w:type="gramEnd"/>
      <w:r w:rsidRPr="004004DD">
        <w:rPr>
          <w:rFonts w:ascii="Times New Roman" w:hAnsi="Times New Roman" w:cs="Times New Roman"/>
          <w:sz w:val="24"/>
          <w:szCs w:val="24"/>
        </w:rPr>
        <w:t xml:space="preserve"> подземный газопровод  Ду273  по ул. Южной  до д. 62  по  ул. Маяковского»)</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63:03-6.141 - Охранная зона инженерных коммуникаций (Охранная зона существующей газораспределительной сети "Газопровод низкого давления г. Кинель от д. 51 до д. 59 по ул. Некрасова")</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63:03-7.5 - Зона рекреационного назначения (Зона Р1 (Зона городских парков, скверов, бульваров, набережных))</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63:03-7.16 - Общественно-деловая зона (Зона О7 (Общественно-деловая зона спортивно-зрелищного назначения))</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63:03-6.644 - Охранная зона инженерных коммуникаций (Охранная зона существующей газораспределительной сети "Газопровод низкого давления г. Кинель, от ул. Мира вдоль парка по ул. Фурманова, по ул. Д-Бедного от ул. Фурманова до ул. Маяковского; ул. Некрасова от д. 45 а до д. 23; ул. Колхозная от д.48 до д.51;)</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63:03-6.593 - Охранная зона инженерных коммуникаций (Охранная зона существующей газораспределительной сети «Газопровод низкого давления г. Кинель, по ул. Д. Бедного от стадиона до ул. Орджоникидзе»)</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63:03-6.23 - Охранная зона инженерных коммуникаций (охранная зона объекта: "Газопровод среднего давления г. Кинель, по ул. Маяковского от школы №48 до ул. Южная")</w:t>
      </w:r>
    </w:p>
    <w:p w:rsidR="009701D0"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63:03-6.264 - Охранная зона инженерных коммуникаций (Охранная зона объекта существующей газораспределительной сети "Газопровод низкого давления г. Кинель, ул. Мира д. 36,38, 63; ул. 50 лет Октября д. 84")</w:t>
      </w:r>
    </w:p>
    <w:p w:rsidR="004004DD" w:rsidRPr="004004DD" w:rsidRDefault="004004DD" w:rsidP="004004DD">
      <w:pPr>
        <w:jc w:val="both"/>
        <w:rPr>
          <w:rFonts w:ascii="Times New Roman" w:hAnsi="Times New Roman" w:cs="Times New Roman"/>
          <w:sz w:val="24"/>
          <w:szCs w:val="24"/>
        </w:rPr>
      </w:pP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 xml:space="preserve">2. </w:t>
      </w:r>
      <w:r w:rsidRPr="004004DD">
        <w:rPr>
          <w:rFonts w:ascii="Times New Roman" w:hAnsi="Times New Roman" w:cs="Times New Roman"/>
          <w:sz w:val="24"/>
          <w:szCs w:val="24"/>
        </w:rPr>
        <w:t>В ходе проведения комплексных кадастровых работ уточнены границы 3 земельных участков с кадастровыми номерами: 63:03:0212018:1071, 63:03:0212018:7, 63:03:0212018:829.</w:t>
      </w:r>
    </w:p>
    <w:p w:rsidR="004004DD" w:rsidRPr="004004DD" w:rsidRDefault="004004DD" w:rsidP="004004DD">
      <w:pPr>
        <w:jc w:val="both"/>
        <w:rPr>
          <w:rFonts w:ascii="Times New Roman" w:hAnsi="Times New Roman" w:cs="Times New Roman"/>
          <w:sz w:val="24"/>
          <w:szCs w:val="24"/>
        </w:rPr>
      </w:pP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 xml:space="preserve">3. </w:t>
      </w:r>
      <w:r w:rsidRPr="004004DD">
        <w:rPr>
          <w:rFonts w:ascii="Times New Roman" w:hAnsi="Times New Roman" w:cs="Times New Roman"/>
          <w:sz w:val="24"/>
          <w:szCs w:val="24"/>
        </w:rPr>
        <w:t>Исправлены реестровые ошибки в границах 34 земельных участков с кадастровыми номерами: 63:03:0000000:1953, 63:03:0000000:273, 63:03:0212018:1001, 63:03:0212018:1005, 63:03:0212018:1008, 63:03:0212018:101, 63:03:0212018:1042, 63:03:0212018:1046, 63:03:0212018:1047, 63:03:0212018:1051, 63:03:0212018:1056, 63:03:0212018:1058, 63:03:0212018:1070, 63:03:0212018:12, 63:03:0212018:1468, 63:03:0212018:1869, 63:03:0212018:1928, 63:03:0212018:1932, 63:03:0212018:1935, 63:03:0212018:1937, 63:03:0212018:1939, 63:03:0212018:2176, 63:03:0212018:2179, 63:03:0212018:2181, 63:03:0212018:37, 63:03:0212018:498, 63:03:0212018:85, 63:03:0212018:89, 63:03:0212018:90, 63:03:0212018:95, 63:03:0212018:96, 63:03:0212019:1437, 63:03:0212024:1052, 63:03:0212018:1837.</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 xml:space="preserve">После устранения реестровых ошибок площадь некоторых земельных участков изменилась от сведений, которые содержатся в ЕГРН, но не более чем на 10%. </w:t>
      </w:r>
    </w:p>
    <w:p w:rsidR="004004DD" w:rsidRPr="004004DD" w:rsidRDefault="004004DD" w:rsidP="004004DD">
      <w:pPr>
        <w:jc w:val="both"/>
        <w:rPr>
          <w:rFonts w:ascii="Times New Roman" w:hAnsi="Times New Roman" w:cs="Times New Roman"/>
          <w:sz w:val="24"/>
          <w:szCs w:val="24"/>
        </w:rPr>
      </w:pP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lastRenderedPageBreak/>
        <w:t xml:space="preserve">Уточняемые (исправляемы) земельные участки расположены в границах территориальных зон: </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 xml:space="preserve">Ж2 «Зона застройки малоэтажными жилыми домами», предельные (минимальные и максимальные) размеры земельных участков с видом разрешенного использования. </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Минимальная площадь земельного участка для многоквартирной жилой застройки до трех этажей, - не установлена.</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Минимальная площадь земельного участка для многоквартирной жилой застройки свыше трех этажей, - не установлена.</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Есть земельные участки для объектов гаражного назначения, под хранение автотранспорта, минимальные и максимальные площади – не установлены.</w:t>
      </w:r>
    </w:p>
    <w:p w:rsidR="004004DD" w:rsidRPr="004004DD" w:rsidRDefault="004004DD" w:rsidP="004004DD">
      <w:pPr>
        <w:jc w:val="both"/>
        <w:rPr>
          <w:rFonts w:ascii="Times New Roman" w:hAnsi="Times New Roman" w:cs="Times New Roman"/>
          <w:sz w:val="24"/>
          <w:szCs w:val="24"/>
        </w:rPr>
      </w:pP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О1 «Зона делового, общественного, и коммерческого назначения», предельные (минимальные и максимальные) размеры земельных участков с видом разрешенного использования. Минимальная площадь земельного участка для размещения объектов торговли и аптек, - не установлена.</w:t>
      </w:r>
    </w:p>
    <w:p w:rsidR="004004DD" w:rsidRPr="004004DD" w:rsidRDefault="004004DD" w:rsidP="004004DD">
      <w:pPr>
        <w:jc w:val="both"/>
        <w:rPr>
          <w:rFonts w:ascii="Times New Roman" w:hAnsi="Times New Roman" w:cs="Times New Roman"/>
          <w:sz w:val="24"/>
          <w:szCs w:val="24"/>
        </w:rPr>
      </w:pP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 xml:space="preserve">О6 «Общественно-деловая зона научного и образовательного назначения» Минимальная площадь земельного участка для детских садов, центров развития ребенка, иных дошкольных образовательных учреждений, образовательных учреждений (начального общего, основного общего, среднего (полного) общего образования, учреждений дополнительного образования (музыкальные, художественные, хореографические, спортивные школы и студии и т.п.), - 4000 кв. м </w:t>
      </w:r>
    </w:p>
    <w:p w:rsidR="004004DD" w:rsidRPr="004004DD" w:rsidRDefault="004004DD" w:rsidP="004004DD">
      <w:pPr>
        <w:jc w:val="both"/>
        <w:rPr>
          <w:rFonts w:ascii="Times New Roman" w:hAnsi="Times New Roman" w:cs="Times New Roman"/>
          <w:sz w:val="24"/>
          <w:szCs w:val="24"/>
        </w:rPr>
      </w:pP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 xml:space="preserve">О7 «Общественно-деловая зона спортивно-зрелищного назначения» Минимальная площадь земельного участка для размещения объектов физической культуры и спорта, -500 кв. м </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Р1 «Зона городских парков, скверов, бульваров, набережных»</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Минимальная площадь земельного участка, 1000 кв. м.  Максимальная площадь земельного участка, - не установлена.</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К «Зона гаражного строительства», минимальные и максимальные площади – не установлены.</w:t>
      </w:r>
    </w:p>
    <w:p w:rsidR="004004DD" w:rsidRPr="004004DD" w:rsidRDefault="004004DD" w:rsidP="004004DD">
      <w:pPr>
        <w:jc w:val="both"/>
        <w:rPr>
          <w:rFonts w:ascii="Times New Roman" w:hAnsi="Times New Roman" w:cs="Times New Roman"/>
          <w:sz w:val="24"/>
          <w:szCs w:val="24"/>
        </w:rPr>
      </w:pP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Согласно Правилам землепользования и застройки городского округа Кинель Самарской области, утвержденных Решением Думы городского округа Кинель Самарской области от 27.08.2015 года № 577 "Об утверждении Правила Землепользования и Застройки городского округа Кинель Самарской области"</w:t>
      </w: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Текст решения размещен на сайте Федеральной государственной информационной системы территориального планирования (ФГИС ТП) (</w:t>
      </w:r>
      <w:hyperlink r:id="rId4" w:history="1">
        <w:r w:rsidRPr="004004DD">
          <w:rPr>
            <w:rStyle w:val="a4"/>
            <w:rFonts w:ascii="Times New Roman" w:hAnsi="Times New Roman" w:cs="Times New Roman"/>
            <w:sz w:val="24"/>
            <w:szCs w:val="24"/>
          </w:rPr>
          <w:t>https://fgistp.economy.gov.ru/</w:t>
        </w:r>
      </w:hyperlink>
      <w:r w:rsidRPr="004004DD">
        <w:rPr>
          <w:rFonts w:ascii="Times New Roman" w:hAnsi="Times New Roman" w:cs="Times New Roman"/>
          <w:sz w:val="24"/>
          <w:szCs w:val="24"/>
        </w:rPr>
        <w:t>).</w:t>
      </w:r>
    </w:p>
    <w:p w:rsidR="004004DD" w:rsidRPr="004004DD" w:rsidRDefault="004004DD" w:rsidP="004004DD">
      <w:pPr>
        <w:jc w:val="both"/>
        <w:rPr>
          <w:rFonts w:ascii="Times New Roman" w:hAnsi="Times New Roman" w:cs="Times New Roman"/>
          <w:sz w:val="24"/>
          <w:szCs w:val="24"/>
        </w:rPr>
      </w:pP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lastRenderedPageBreak/>
        <w:t xml:space="preserve">4. </w:t>
      </w:r>
      <w:r w:rsidRPr="004004DD">
        <w:rPr>
          <w:rFonts w:ascii="Times New Roman" w:hAnsi="Times New Roman" w:cs="Times New Roman"/>
          <w:sz w:val="24"/>
          <w:szCs w:val="24"/>
        </w:rPr>
        <w:t>В результате выполнения комплексных кадастровых работ уточняются 68 объектов капитального строительства: 63:03:0212018:1106, 63:03:0212018:1108, 63:03:0212018:1109, 63:03:0212018:1110, 63:03:0212018:1111, 63:03:0212018:1112, 63:03:0212018:1113, 63:03:0212018:1114, 63:03:0212018:1115, 63:03:0212018:1117, 63:03:0212018:1120, 63:03:0212018:1122, 63:03:0212018:1123, 63:03:0212018:1124, 63:03:0212018:1126, 63:03:0212018:1128, 63:03:0212018:1472, 63:03:0212018:1550, 63:03:0212018:1551, 63:03:0212018:1552, 63:03:0212018:1554, 63:03:0212018:1556, 63:03:0212018:1557, 63:03:0212018:1559, 63:03:0212018:1</w:t>
      </w:r>
      <w:bookmarkStart w:id="0" w:name="_GoBack"/>
      <w:bookmarkEnd w:id="0"/>
      <w:r w:rsidRPr="004004DD">
        <w:rPr>
          <w:rFonts w:ascii="Times New Roman" w:hAnsi="Times New Roman" w:cs="Times New Roman"/>
          <w:sz w:val="24"/>
          <w:szCs w:val="24"/>
        </w:rPr>
        <w:t>565, 63:03:0212018:1566, 63:03:0212018:1828, 63:03:0212018:1831, 63:03:0212018:1832, 63:03:0212018:1833, 63:03:0212018:1839, 63:03:0212018:1842, 63:03:0212018:1852, 63:03:0212018:1857, 63:03:0212018:1892, 63:03:0212018:1897, 63:03:0212018:1898, 63:03:0212018:1934, 63:03:0212018:2182, 63:03:0212018:2183, 63:03:0000000:571, 63:03:0212018:1105, 63:03:0212018:1098, 63:03:0212018:1094, 63:03:0212018:1096, 63:03:0212018:1075, 63:03:0212018:1090, 63:03:0212018:1091, 63:03:0212018:1104, 63:03:0212018:1103, 63:03:0212018:1093, 63:03:0212018:1079, 63:03:0212018:1087, 63:03:0212018:1081, 63:03:0212018:1080, 63:03:0212018:1078, 63:03:0000000:574, 63:03:0212018:1083, 63:03:0212018:1100, 63:03:0212018:1473, 63:03:0212018:1101, 63:03:0212018:1076, 63:03:0212018:1099, 63:03:0212018:1077, 63:03:0212018:1082, 63:03:0212018:1084, 63:03:0212018:1214, 63:03:0212018:1555, 63:03:0000000:565, 63:03:0212020:619, 63:03:0212019:1408, 63:03:0212023:572, 63:03:0212023:611; 63:03:0212018:2198.</w:t>
      </w:r>
    </w:p>
    <w:p w:rsidR="004004DD" w:rsidRPr="004004DD" w:rsidRDefault="004004DD" w:rsidP="004004DD">
      <w:pPr>
        <w:jc w:val="both"/>
        <w:rPr>
          <w:rFonts w:ascii="Times New Roman" w:hAnsi="Times New Roman" w:cs="Times New Roman"/>
          <w:sz w:val="24"/>
          <w:szCs w:val="24"/>
        </w:rPr>
      </w:pPr>
    </w:p>
    <w:p w:rsidR="004004DD" w:rsidRPr="004004DD" w:rsidRDefault="004004DD" w:rsidP="004004DD">
      <w:pPr>
        <w:jc w:val="both"/>
        <w:rPr>
          <w:rFonts w:ascii="Times New Roman" w:hAnsi="Times New Roman" w:cs="Times New Roman"/>
          <w:sz w:val="24"/>
          <w:szCs w:val="24"/>
        </w:rPr>
      </w:pPr>
      <w:r w:rsidRPr="004004DD">
        <w:rPr>
          <w:rFonts w:ascii="Times New Roman" w:hAnsi="Times New Roman" w:cs="Times New Roman"/>
          <w:sz w:val="24"/>
          <w:szCs w:val="24"/>
        </w:rPr>
        <w:t xml:space="preserve">5. </w:t>
      </w:r>
      <w:r w:rsidRPr="004004DD">
        <w:rPr>
          <w:rFonts w:ascii="Times New Roman" w:hAnsi="Times New Roman" w:cs="Times New Roman"/>
          <w:sz w:val="24"/>
          <w:szCs w:val="24"/>
        </w:rPr>
        <w:t>6 объектов капитального строительства уточняются в ходе исправления реестровой ошибки: 63:03:0212018:1839, 63:03:0212018:1842, 63:03:0212018:1857, 63:03:0212018:1934, 63:03:0212018:2182, 63:03:0212018:2183.</w:t>
      </w:r>
    </w:p>
    <w:sectPr w:rsidR="004004DD" w:rsidRPr="004004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201"/>
    <w:rsid w:val="000462CA"/>
    <w:rsid w:val="00095C1F"/>
    <w:rsid w:val="000C1218"/>
    <w:rsid w:val="001419F3"/>
    <w:rsid w:val="001901D6"/>
    <w:rsid w:val="001A3FC2"/>
    <w:rsid w:val="001E5B8E"/>
    <w:rsid w:val="00256B07"/>
    <w:rsid w:val="00282A9F"/>
    <w:rsid w:val="00284087"/>
    <w:rsid w:val="00295ABA"/>
    <w:rsid w:val="00302201"/>
    <w:rsid w:val="00367E3C"/>
    <w:rsid w:val="003A3FCA"/>
    <w:rsid w:val="003E0A79"/>
    <w:rsid w:val="004004DD"/>
    <w:rsid w:val="00441885"/>
    <w:rsid w:val="004636C7"/>
    <w:rsid w:val="004C1DED"/>
    <w:rsid w:val="004E280A"/>
    <w:rsid w:val="005001A5"/>
    <w:rsid w:val="00524DAF"/>
    <w:rsid w:val="00553D0C"/>
    <w:rsid w:val="00597E4F"/>
    <w:rsid w:val="005E0444"/>
    <w:rsid w:val="006D0F4E"/>
    <w:rsid w:val="006E457F"/>
    <w:rsid w:val="007263B4"/>
    <w:rsid w:val="007456EC"/>
    <w:rsid w:val="00863DDC"/>
    <w:rsid w:val="00912F48"/>
    <w:rsid w:val="00940F68"/>
    <w:rsid w:val="009578B1"/>
    <w:rsid w:val="009701D0"/>
    <w:rsid w:val="00984EB7"/>
    <w:rsid w:val="009D6EFD"/>
    <w:rsid w:val="00A9280B"/>
    <w:rsid w:val="00AD4729"/>
    <w:rsid w:val="00B37515"/>
    <w:rsid w:val="00B57C4A"/>
    <w:rsid w:val="00BA6254"/>
    <w:rsid w:val="00BC2AF8"/>
    <w:rsid w:val="00BF1D49"/>
    <w:rsid w:val="00C1317D"/>
    <w:rsid w:val="00C35622"/>
    <w:rsid w:val="00C362EC"/>
    <w:rsid w:val="00C5445A"/>
    <w:rsid w:val="00C65BF8"/>
    <w:rsid w:val="00C7250A"/>
    <w:rsid w:val="00CA7602"/>
    <w:rsid w:val="00D3184F"/>
    <w:rsid w:val="00D325D9"/>
    <w:rsid w:val="00D54095"/>
    <w:rsid w:val="00E52F8D"/>
    <w:rsid w:val="00E94B93"/>
    <w:rsid w:val="00EC0FBD"/>
    <w:rsid w:val="00F55673"/>
    <w:rsid w:val="00F87B9D"/>
    <w:rsid w:val="00FB7D5C"/>
    <w:rsid w:val="00FD2A48"/>
    <w:rsid w:val="00FE23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AD225"/>
  <w15:chartTrackingRefBased/>
  <w15:docId w15:val="{FA23938B-E804-46EE-BA08-588A1DF17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02201"/>
    <w:pPr>
      <w:spacing w:after="0" w:line="240" w:lineRule="auto"/>
    </w:pPr>
  </w:style>
  <w:style w:type="character" w:styleId="a4">
    <w:name w:val="Hyperlink"/>
    <w:basedOn w:val="a0"/>
    <w:uiPriority w:val="99"/>
    <w:unhideWhenUsed/>
    <w:rsid w:val="001419F3"/>
    <w:rPr>
      <w:color w:val="0563C1" w:themeColor="hyperlink"/>
      <w:u w:val="single"/>
    </w:rPr>
  </w:style>
  <w:style w:type="paragraph" w:styleId="a5">
    <w:name w:val="List Paragraph"/>
    <w:basedOn w:val="a"/>
    <w:uiPriority w:val="34"/>
    <w:qFormat/>
    <w:rsid w:val="004004DD"/>
    <w:pPr>
      <w:ind w:left="720"/>
      <w:contextualSpacing/>
    </w:pPr>
  </w:style>
  <w:style w:type="character" w:styleId="a6">
    <w:name w:val="Unresolved Mention"/>
    <w:basedOn w:val="a0"/>
    <w:uiPriority w:val="99"/>
    <w:semiHidden/>
    <w:unhideWhenUsed/>
    <w:rsid w:val="004004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923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fgistp.economy.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1432</TotalTime>
  <Pages>5</Pages>
  <Words>1701</Words>
  <Characters>9701</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Тарасова Елизавета Андреевна</dc:creator>
  <cp:keywords/>
  <dc:description/>
  <cp:lastModifiedBy>Игонина Елена Александровна</cp:lastModifiedBy>
  <cp:revision>27</cp:revision>
  <dcterms:created xsi:type="dcterms:W3CDTF">2025-05-23T07:04:00Z</dcterms:created>
  <dcterms:modified xsi:type="dcterms:W3CDTF">2025-07-01T12:55:00Z</dcterms:modified>
</cp:coreProperties>
</file>